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1C370" w14:textId="1A5F9083" w:rsidR="00234B84" w:rsidRDefault="00234B84">
      <w:r w:rsidRPr="00234B84">
        <w:rPr>
          <w:rFonts w:asciiTheme="minorEastAsia" w:hAnsiTheme="minorEastAsia" w:hint="eastAsia"/>
          <w:b/>
          <w:bCs/>
          <w:noProof/>
          <w:kern w:val="0"/>
        </w:rPr>
        <mc:AlternateContent>
          <mc:Choice Requires="wps">
            <w:drawing>
              <wp:anchor distT="0" distB="0" distL="114300" distR="114300" simplePos="0" relativeHeight="251659264" behindDoc="0" locked="0" layoutInCell="1" allowOverlap="1" wp14:anchorId="03B99FED" wp14:editId="281730FF">
                <wp:simplePos x="0" y="0"/>
                <wp:positionH relativeFrom="margin">
                  <wp:posOffset>15571</wp:posOffset>
                </wp:positionH>
                <wp:positionV relativeFrom="page">
                  <wp:posOffset>461010</wp:posOffset>
                </wp:positionV>
                <wp:extent cx="6512118" cy="212090"/>
                <wp:effectExtent l="0" t="0" r="22225" b="16510"/>
                <wp:wrapNone/>
                <wp:docPr id="1139386600" name="テキスト ボックス 1"/>
                <wp:cNvGraphicFramePr/>
                <a:graphic xmlns:a="http://schemas.openxmlformats.org/drawingml/2006/main">
                  <a:graphicData uri="http://schemas.microsoft.com/office/word/2010/wordprocessingShape">
                    <wps:wsp>
                      <wps:cNvSpPr txBox="1"/>
                      <wps:spPr>
                        <a:xfrm>
                          <a:off x="0" y="0"/>
                          <a:ext cx="6512118" cy="212090"/>
                        </a:xfrm>
                        <a:prstGeom prst="rect">
                          <a:avLst/>
                        </a:prstGeom>
                        <a:solidFill>
                          <a:schemeClr val="bg1">
                            <a:lumMod val="50000"/>
                          </a:schemeClr>
                        </a:solidFill>
                        <a:ln w="6350">
                          <a:solidFill>
                            <a:prstClr val="black"/>
                          </a:solidFill>
                        </a:ln>
                      </wps:spPr>
                      <wps:txbx>
                        <w:txbxContent>
                          <w:p w14:paraId="1BB9138D" w14:textId="2566EE9C" w:rsidR="00234B84" w:rsidRPr="00234B84" w:rsidRDefault="00234B84" w:rsidP="00234B84">
                            <w:pPr>
                              <w:spacing w:line="280" w:lineRule="exact"/>
                              <w:jc w:val="center"/>
                              <w:rPr>
                                <w:sz w:val="24"/>
                                <w:szCs w:val="24"/>
                              </w:rPr>
                            </w:pPr>
                            <w:r w:rsidRPr="00234B84">
                              <w:rPr>
                                <w:rFonts w:asciiTheme="majorHAnsi" w:eastAsiaTheme="majorHAnsi" w:hAnsiTheme="majorHAnsi" w:hint="eastAsia"/>
                                <w:b/>
                                <w:bCs/>
                                <w:color w:val="FFFFFF" w:themeColor="background1"/>
                                <w:kern w:val="0"/>
                                <w:sz w:val="24"/>
                                <w:szCs w:val="24"/>
                              </w:rPr>
                              <w:t xml:space="preserve">曹洞宗大本山總持寺・ニコニコ法話　　　　　</w:t>
                            </w:r>
                            <w:r>
                              <w:rPr>
                                <w:rFonts w:asciiTheme="majorHAnsi" w:eastAsiaTheme="majorHAnsi" w:hAnsiTheme="majorHAnsi" w:hint="eastAsia"/>
                                <w:b/>
                                <w:bCs/>
                                <w:color w:val="FFFFFF" w:themeColor="background1"/>
                                <w:kern w:val="0"/>
                                <w:sz w:val="24"/>
                                <w:szCs w:val="24"/>
                              </w:rPr>
                              <w:t xml:space="preserve">　　　</w:t>
                            </w:r>
                            <w:r w:rsidRPr="00234B84">
                              <w:rPr>
                                <w:rFonts w:asciiTheme="majorHAnsi" w:eastAsiaTheme="majorHAnsi" w:hAnsiTheme="majorHAnsi" w:hint="eastAsia"/>
                                <w:b/>
                                <w:bCs/>
                                <w:color w:val="FFFFFF" w:themeColor="background1"/>
                                <w:kern w:val="0"/>
                                <w:sz w:val="24"/>
                                <w:szCs w:val="24"/>
                              </w:rPr>
                              <w:t xml:space="preserve">　　　　　　　　　　 令和</w:t>
                            </w:r>
                            <w:r w:rsidR="00DA1CFA">
                              <w:rPr>
                                <w:rFonts w:asciiTheme="majorHAnsi" w:eastAsiaTheme="majorHAnsi" w:hAnsiTheme="majorHAnsi"/>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年</w:t>
                            </w:r>
                            <w:r w:rsidR="00B83C6E">
                              <w:rPr>
                                <w:rFonts w:asciiTheme="majorHAnsi" w:eastAsiaTheme="majorHAnsi" w:hAnsiTheme="majorHAnsi" w:hint="eastAsia"/>
                                <w:b/>
                                <w:bCs/>
                                <w:color w:val="FFFFFF" w:themeColor="background1"/>
                                <w:kern w:val="0"/>
                                <w:sz w:val="24"/>
                                <w:szCs w:val="24"/>
                              </w:rPr>
                              <w:t>8</w:t>
                            </w:r>
                            <w:r w:rsidRPr="00234B84">
                              <w:rPr>
                                <w:rFonts w:asciiTheme="majorHAnsi" w:eastAsiaTheme="majorHAnsi" w:hAnsiTheme="majorHAnsi" w:hint="eastAsia"/>
                                <w:b/>
                                <w:bCs/>
                                <w:color w:val="FFFFFF" w:themeColor="background1"/>
                                <w:kern w:val="0"/>
                                <w:sz w:val="24"/>
                                <w:szCs w:val="24"/>
                              </w:rPr>
                              <w:t>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99FED" id="_x0000_t202" coordsize="21600,21600" o:spt="202" path="m,l,21600r21600,l21600,xe">
                <v:stroke joinstyle="miter"/>
                <v:path gradientshapeok="t" o:connecttype="rect"/>
              </v:shapetype>
              <v:shape id="テキスト ボックス 1" o:spid="_x0000_s1026" type="#_x0000_t202" style="position:absolute;left:0;text-align:left;margin-left:1.25pt;margin-top:36.3pt;width:512.75pt;height:1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" fillcolor="#7f7f7f [1612]" strokeweight=".5pt">
                <v:textbox inset=",0,,0">
                  <w:txbxContent>
                    <w:p w14:paraId="1BB9138D" w14:textId="2566EE9C" w:rsidR="00234B84" w:rsidRPr="00234B84" w:rsidRDefault="00234B84" w:rsidP="00234B84">
                      <w:pPr>
                        <w:spacing w:line="280" w:lineRule="exact"/>
                        <w:jc w:val="center"/>
                        <w:rPr>
                          <w:sz w:val="24"/>
                          <w:szCs w:val="24"/>
                        </w:rPr>
                      </w:pPr>
                      <w:r w:rsidRPr="00234B84">
                        <w:rPr>
                          <w:rFonts w:asciiTheme="majorHAnsi" w:eastAsiaTheme="majorHAnsi" w:hAnsiTheme="majorHAnsi" w:hint="eastAsia"/>
                          <w:b/>
                          <w:bCs/>
                          <w:color w:val="FFFFFF" w:themeColor="background1"/>
                          <w:kern w:val="0"/>
                          <w:sz w:val="24"/>
                          <w:szCs w:val="24"/>
                        </w:rPr>
                        <w:t xml:space="preserve">曹洞宗大本山總持寺・ニコニコ法話　　　　　</w:t>
                      </w:r>
                      <w:r>
                        <w:rPr>
                          <w:rFonts w:asciiTheme="majorHAnsi" w:eastAsiaTheme="majorHAnsi" w:hAnsiTheme="majorHAnsi" w:hint="eastAsia"/>
                          <w:b/>
                          <w:bCs/>
                          <w:color w:val="FFFFFF" w:themeColor="background1"/>
                          <w:kern w:val="0"/>
                          <w:sz w:val="24"/>
                          <w:szCs w:val="24"/>
                        </w:rPr>
                        <w:t xml:space="preserve">　　　</w:t>
                      </w:r>
                      <w:r w:rsidRPr="00234B84">
                        <w:rPr>
                          <w:rFonts w:asciiTheme="majorHAnsi" w:eastAsiaTheme="majorHAnsi" w:hAnsiTheme="majorHAnsi" w:hint="eastAsia"/>
                          <w:b/>
                          <w:bCs/>
                          <w:color w:val="FFFFFF" w:themeColor="background1"/>
                          <w:kern w:val="0"/>
                          <w:sz w:val="24"/>
                          <w:szCs w:val="24"/>
                        </w:rPr>
                        <w:t xml:space="preserve">　　　　　　　　　　 令和</w:t>
                      </w:r>
                      <w:r w:rsidR="00DA1CFA">
                        <w:rPr>
                          <w:rFonts w:asciiTheme="majorHAnsi" w:eastAsiaTheme="majorHAnsi" w:hAnsiTheme="majorHAnsi"/>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年</w:t>
                      </w:r>
                      <w:r w:rsidR="00B83C6E">
                        <w:rPr>
                          <w:rFonts w:asciiTheme="majorHAnsi" w:eastAsiaTheme="majorHAnsi" w:hAnsiTheme="majorHAnsi" w:hint="eastAsia"/>
                          <w:b/>
                          <w:bCs/>
                          <w:color w:val="FFFFFF" w:themeColor="background1"/>
                          <w:kern w:val="0"/>
                          <w:sz w:val="24"/>
                          <w:szCs w:val="24"/>
                        </w:rPr>
                        <w:t>8</w:t>
                      </w:r>
                      <w:r w:rsidRPr="00234B84">
                        <w:rPr>
                          <w:rFonts w:asciiTheme="majorHAnsi" w:eastAsiaTheme="majorHAnsi" w:hAnsiTheme="majorHAnsi" w:hint="eastAsia"/>
                          <w:b/>
                          <w:bCs/>
                          <w:color w:val="FFFFFF" w:themeColor="background1"/>
                          <w:kern w:val="0"/>
                          <w:sz w:val="24"/>
                          <w:szCs w:val="24"/>
                        </w:rPr>
                        <w:t>月</w:t>
                      </w:r>
                    </w:p>
                  </w:txbxContent>
                </v:textbox>
                <w10:wrap anchorx="margin" anchory="page"/>
              </v:shape>
            </w:pict>
          </mc:Fallback>
        </mc:AlternateContent>
      </w:r>
    </w:p>
    <w:p w14:paraId="62264BAD" w14:textId="6340708B" w:rsidR="00301230" w:rsidRPr="00301230" w:rsidRDefault="00DA1CFA" w:rsidP="00301230">
      <w:pPr>
        <w:autoSpaceDE w:val="0"/>
        <w:autoSpaceDN w:val="0"/>
        <w:adjustRightInd w:val="0"/>
        <w:spacing w:beforeLines="50" w:before="177" w:line="400" w:lineRule="exact"/>
        <w:ind w:firstLineChars="100" w:firstLine="381"/>
        <w:jc w:val="left"/>
        <w:rPr>
          <w:rFonts w:ascii="HG正楷書体-PRO" w:eastAsia="HG正楷書体-PRO"/>
          <w:sz w:val="40"/>
          <w:szCs w:val="40"/>
        </w:rPr>
      </w:pPr>
      <w:r w:rsidRPr="00DA1CFA">
        <w:rPr>
          <w:noProof/>
          <w:sz w:val="40"/>
          <w:szCs w:val="40"/>
        </w:rPr>
        <w:t xml:space="preserve"> </w:t>
      </w:r>
      <w:r w:rsidR="00370383">
        <w:rPr>
          <w:noProof/>
          <w:sz w:val="40"/>
          <w:szCs w:val="40"/>
        </w:rPr>
        <w:ruby>
          <w:rubyPr>
            <w:rubyAlign w:val="distributeSpace"/>
            <w:hps w:val="16"/>
            <w:hpsRaise w:val="38"/>
            <w:hpsBaseText w:val="40"/>
            <w:lid w:val="ja-JP"/>
          </w:rubyPr>
          <w:rt>
            <w:r w:rsidR="00370383" w:rsidRPr="00370383">
              <w:rPr>
                <w:rFonts w:ascii="游明朝" w:eastAsia="游明朝" w:hAnsi="游明朝"/>
                <w:noProof/>
                <w:sz w:val="16"/>
                <w:szCs w:val="40"/>
              </w:rPr>
              <w:t>もく</w:t>
            </w:r>
          </w:rt>
          <w:rubyBase>
            <w:r w:rsidR="00370383">
              <w:rPr>
                <w:noProof/>
                <w:sz w:val="40"/>
                <w:szCs w:val="40"/>
              </w:rPr>
              <w:t>黙</w:t>
            </w:r>
          </w:rubyBase>
        </w:ruby>
      </w:r>
      <w:r w:rsidR="00370383">
        <w:rPr>
          <w:noProof/>
          <w:sz w:val="40"/>
          <w:szCs w:val="40"/>
        </w:rPr>
        <w:ruby>
          <w:rubyPr>
            <w:rubyAlign w:val="distributeSpace"/>
            <w:hps w:val="16"/>
            <w:hpsRaise w:val="38"/>
            <w:hpsBaseText w:val="40"/>
            <w:lid w:val="ja-JP"/>
          </w:rubyPr>
          <w:rt>
            <w:r w:rsidR="00370383" w:rsidRPr="00370383">
              <w:rPr>
                <w:rFonts w:ascii="游明朝" w:eastAsia="游明朝" w:hAnsi="游明朝"/>
                <w:noProof/>
                <w:sz w:val="16"/>
                <w:szCs w:val="40"/>
              </w:rPr>
              <w:t>にょ</w:t>
            </w:r>
          </w:rt>
          <w:rubyBase>
            <w:r w:rsidR="00370383">
              <w:rPr>
                <w:noProof/>
                <w:sz w:val="40"/>
                <w:szCs w:val="40"/>
              </w:rPr>
              <w:t>如</w:t>
            </w:r>
          </w:rubyBase>
        </w:ruby>
      </w:r>
      <w:r w:rsidR="00370383">
        <w:rPr>
          <w:noProof/>
          <w:sz w:val="40"/>
          <w:szCs w:val="40"/>
        </w:rPr>
        <w:ruby>
          <w:rubyPr>
            <w:rubyAlign w:val="distributeSpace"/>
            <w:hps w:val="16"/>
            <w:hpsRaise w:val="38"/>
            <w:hpsBaseText w:val="40"/>
            <w:lid w:val="ja-JP"/>
          </w:rubyPr>
          <w:rt>
            <w:r w:rsidR="00370383" w:rsidRPr="00370383">
              <w:rPr>
                <w:rFonts w:ascii="游明朝" w:eastAsia="游明朝" w:hAnsi="游明朝"/>
                <w:noProof/>
                <w:sz w:val="16"/>
                <w:szCs w:val="40"/>
              </w:rPr>
              <w:t>らい</w:t>
            </w:r>
          </w:rt>
          <w:rubyBase>
            <w:r w:rsidR="00370383">
              <w:rPr>
                <w:noProof/>
                <w:sz w:val="40"/>
                <w:szCs w:val="40"/>
              </w:rPr>
              <w:t>雷</w:t>
            </w:r>
          </w:rubyBase>
        </w:ruby>
      </w:r>
    </w:p>
    <w:p w14:paraId="6F380883" w14:textId="72322381" w:rsidR="00234B84" w:rsidRPr="00DA1CFA" w:rsidRDefault="00397B11" w:rsidP="00397B11">
      <w:pPr>
        <w:spacing w:beforeLines="50" w:before="177"/>
        <w:rPr>
          <w:rFonts w:ascii="BIZ UD明朝 Medium" w:eastAsia="BIZ UD明朝 Medium" w:hAnsi="BIZ UD明朝 Medium"/>
          <w:b/>
          <w:bCs/>
          <w:noProof/>
          <w:kern w:val="0"/>
          <w:sz w:val="40"/>
          <w:szCs w:val="40"/>
        </w:rPr>
      </w:pPr>
      <w:r w:rsidRPr="00DA1CFA">
        <w:rPr>
          <w:noProof/>
          <w:sz w:val="40"/>
          <w:szCs w:val="40"/>
        </w:rPr>
        <mc:AlternateContent>
          <mc:Choice Requires="wps">
            <w:drawing>
              <wp:anchor distT="0" distB="0" distL="114300" distR="114300" simplePos="0" relativeHeight="251660288" behindDoc="0" locked="0" layoutInCell="1" allowOverlap="1" wp14:anchorId="24EE1BCD" wp14:editId="2F79A243">
                <wp:simplePos x="0" y="0"/>
                <wp:positionH relativeFrom="page">
                  <wp:posOffset>524510</wp:posOffset>
                </wp:positionH>
                <wp:positionV relativeFrom="page">
                  <wp:posOffset>1282862</wp:posOffset>
                </wp:positionV>
                <wp:extent cx="6511925" cy="0"/>
                <wp:effectExtent l="0" t="0" r="0" b="0"/>
                <wp:wrapNone/>
                <wp:docPr id="1860521813" name="直線コネクタ 2"/>
                <wp:cNvGraphicFramePr/>
                <a:graphic xmlns:a="http://schemas.openxmlformats.org/drawingml/2006/main">
                  <a:graphicData uri="http://schemas.microsoft.com/office/word/2010/wordprocessingShape">
                    <wps:wsp>
                      <wps:cNvCnPr/>
                      <wps:spPr>
                        <a:xfrm>
                          <a:off x="0" y="0"/>
                          <a:ext cx="651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A2B49" id="直線コネクタ 2"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41.3pt,101pt" to="554.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" strokecolor="black [3213]" strokeweight="1pt">
                <v:stroke joinstyle="miter"/>
                <w10:wrap anchorx="page" anchory="page"/>
              </v:line>
            </w:pict>
          </mc:Fallback>
        </mc:AlternateContent>
      </w:r>
    </w:p>
    <w:p w14:paraId="187FB1B4" w14:textId="26FC0DEA" w:rsidR="00DA1CFA" w:rsidRPr="00301230" w:rsidRDefault="00370383" w:rsidP="00726318">
      <w:pPr>
        <w:wordWrap w:val="0"/>
        <w:spacing w:line="400" w:lineRule="exact"/>
        <w:ind w:right="262"/>
        <w:jc w:val="right"/>
        <w:rPr>
          <w:rFonts w:ascii="HG正楷書体-PRO" w:eastAsia="HG正楷書体-PRO" w:hAnsiTheme="minorEastAsia" w:cs="RyuminPro-Bold"/>
          <w:b/>
          <w:bCs/>
          <w:kern w:val="0"/>
          <w:sz w:val="28"/>
          <w:szCs w:val="28"/>
        </w:rPr>
      </w:pPr>
      <w:r>
        <w:rPr>
          <w:rFonts w:ascii="HG正楷書体-PRO" w:eastAsia="HG正楷書体-PRO" w:hAnsiTheme="minorEastAsia" w:cs="RyuminPro-Bold" w:hint="eastAsia"/>
          <w:b/>
          <w:bCs/>
          <w:kern w:val="0"/>
          <w:sz w:val="28"/>
          <w:szCs w:val="28"/>
        </w:rPr>
        <w:t>本山国際室主事</w:t>
      </w:r>
      <w:r w:rsidR="00BC4DDB">
        <w:rPr>
          <w:rFonts w:ascii="HG正楷書体-PRO" w:eastAsia="HG正楷書体-PRO" w:hAnsiTheme="minorEastAsia" w:cs="RyuminPro-Bold" w:hint="eastAsia"/>
          <w:b/>
          <w:bCs/>
          <w:kern w:val="0"/>
          <w:sz w:val="28"/>
          <w:szCs w:val="28"/>
        </w:rPr>
        <w:t xml:space="preserve"> </w:t>
      </w:r>
      <w:r>
        <w:rPr>
          <w:rFonts w:ascii="HG正楷書体-PRO" w:eastAsia="HG正楷書体-PRO" w:hAnsiTheme="minorEastAsia" w:cs="RyuminPro-Bold" w:hint="eastAsia"/>
          <w:b/>
          <w:bCs/>
          <w:kern w:val="0"/>
          <w:sz w:val="28"/>
          <w:szCs w:val="28"/>
        </w:rPr>
        <w:t>ゲッペルト昭元</w:t>
      </w:r>
      <w:r w:rsidR="00726318">
        <w:rPr>
          <w:rFonts w:ascii="HG正楷書体-PRO" w:eastAsia="HG正楷書体-PRO" w:hAnsiTheme="minorEastAsia" w:cs="RyuminPro-Bold" w:hint="eastAsia"/>
          <w:b/>
          <w:bCs/>
          <w:kern w:val="0"/>
          <w:sz w:val="28"/>
          <w:szCs w:val="28"/>
        </w:rPr>
        <w:t>師</w:t>
      </w:r>
    </w:p>
    <w:p w14:paraId="0CBE21FB" w14:textId="77777777" w:rsidR="00EF501A" w:rsidRPr="00726318" w:rsidRDefault="00EF501A" w:rsidP="00EF501A">
      <w:pPr>
        <w:spacing w:line="400" w:lineRule="exact"/>
        <w:jc w:val="right"/>
        <w:rPr>
          <w:rFonts w:asciiTheme="minorEastAsia" w:hAnsiTheme="minorEastAsia" w:cs="RyuminPro-Bold"/>
          <w:b/>
          <w:bCs/>
          <w:kern w:val="0"/>
          <w:sz w:val="26"/>
          <w:szCs w:val="26"/>
        </w:rPr>
      </w:pPr>
    </w:p>
    <w:p w14:paraId="0FDF5B04" w14:textId="3F0727AD" w:rsidR="00370383" w:rsidRPr="00370383" w:rsidRDefault="00370383" w:rsidP="00370383">
      <w:pPr>
        <w:autoSpaceDE w:val="0"/>
        <w:autoSpaceDN w:val="0"/>
        <w:adjustRightInd w:val="0"/>
        <w:spacing w:beforeLines="50" w:before="177" w:line="400" w:lineRule="exact"/>
        <w:ind w:firstLineChars="100" w:firstLine="261"/>
        <w:jc w:val="left"/>
        <w:rPr>
          <w:rFonts w:ascii="HG正楷書体-PRO" w:eastAsia="HG正楷書体-PRO"/>
          <w:sz w:val="28"/>
          <w:szCs w:val="28"/>
        </w:rPr>
      </w:pPr>
      <w:r w:rsidRPr="00370383">
        <w:rPr>
          <w:rFonts w:ascii="HG正楷書体-PRO" w:eastAsia="HG正楷書体-PRO" w:hint="eastAsia"/>
          <w:sz w:val="28"/>
          <w:szCs w:val="28"/>
        </w:rPr>
        <w:t>僧侶として一つの禅語に強い影響を受けたことがあります。それは「黙如雷」です。「</w:t>
      </w:r>
      <w:r w:rsidR="001C47EF">
        <w:rPr>
          <w:rFonts w:ascii="HG正楷書体-PRO" w:eastAsia="HG正楷書体-PRO" w:hint="eastAsia"/>
          <w:sz w:val="28"/>
          <w:szCs w:val="28"/>
        </w:rPr>
        <w:t>沈黙には</w:t>
      </w:r>
      <w:r w:rsidRPr="00370383">
        <w:rPr>
          <w:rFonts w:ascii="HG正楷書体-PRO" w:eastAsia="HG正楷書体-PRO" w:hint="eastAsia"/>
          <w:sz w:val="28"/>
          <w:szCs w:val="28"/>
        </w:rPr>
        <w:t>雷のような力がある」という意味です。仏教とは関係がありませんが、私が生まれたドイツにも同じような諺あります。「雄弁は銀、沈黙は金。」（</w:t>
      </w:r>
      <w:r w:rsidRPr="00370383">
        <w:rPr>
          <w:rFonts w:ascii="HG正楷書体-PRO" w:eastAsia="HG正楷書体-PRO"/>
          <w:sz w:val="28"/>
          <w:szCs w:val="28"/>
        </w:rPr>
        <w:t xml:space="preserve">Reden </w:t>
      </w:r>
      <w:proofErr w:type="spellStart"/>
      <w:r w:rsidRPr="00370383">
        <w:rPr>
          <w:rFonts w:ascii="HG正楷書体-PRO" w:eastAsia="HG正楷書体-PRO"/>
          <w:sz w:val="28"/>
          <w:szCs w:val="28"/>
        </w:rPr>
        <w:t>ist</w:t>
      </w:r>
      <w:proofErr w:type="spellEnd"/>
      <w:r w:rsidRPr="00370383">
        <w:rPr>
          <w:rFonts w:ascii="HG正楷書体-PRO" w:eastAsia="HG正楷書体-PRO"/>
          <w:sz w:val="28"/>
          <w:szCs w:val="28"/>
        </w:rPr>
        <w:t xml:space="preserve"> Silber, </w:t>
      </w:r>
      <w:proofErr w:type="spellStart"/>
      <w:r w:rsidRPr="00370383">
        <w:rPr>
          <w:rFonts w:ascii="HG正楷書体-PRO" w:eastAsia="HG正楷書体-PRO"/>
          <w:sz w:val="28"/>
          <w:szCs w:val="28"/>
        </w:rPr>
        <w:t>Schweigen</w:t>
      </w:r>
      <w:proofErr w:type="spellEnd"/>
      <w:r w:rsidRPr="00370383">
        <w:rPr>
          <w:rFonts w:ascii="HG正楷書体-PRO" w:eastAsia="HG正楷書体-PRO"/>
          <w:sz w:val="28"/>
          <w:szCs w:val="28"/>
        </w:rPr>
        <w:t xml:space="preserve"> </w:t>
      </w:r>
      <w:proofErr w:type="spellStart"/>
      <w:r w:rsidRPr="00370383">
        <w:rPr>
          <w:rFonts w:ascii="HG正楷書体-PRO" w:eastAsia="HG正楷書体-PRO"/>
          <w:sz w:val="28"/>
          <w:szCs w:val="28"/>
        </w:rPr>
        <w:t>ist</w:t>
      </w:r>
      <w:proofErr w:type="spellEnd"/>
      <w:r w:rsidRPr="00370383">
        <w:rPr>
          <w:rFonts w:ascii="HG正楷書体-PRO" w:eastAsia="HG正楷書体-PRO"/>
          <w:sz w:val="28"/>
          <w:szCs w:val="28"/>
        </w:rPr>
        <w:t xml:space="preserve"> Gold.） 沈黙の方が雄弁より価値があるという意味です。</w:t>
      </w:r>
    </w:p>
    <w:p w14:paraId="06B36A52" w14:textId="5EC0E671" w:rsidR="00370383" w:rsidRPr="00370383" w:rsidRDefault="00370383" w:rsidP="00370383">
      <w:pPr>
        <w:autoSpaceDE w:val="0"/>
        <w:autoSpaceDN w:val="0"/>
        <w:adjustRightInd w:val="0"/>
        <w:spacing w:beforeLines="50" w:before="177" w:line="400" w:lineRule="exact"/>
        <w:jc w:val="left"/>
        <w:rPr>
          <w:rFonts w:ascii="HG正楷書体-PRO" w:eastAsia="HG正楷書体-PRO"/>
          <w:sz w:val="28"/>
          <w:szCs w:val="28"/>
        </w:rPr>
      </w:pPr>
      <w:r w:rsidRPr="00370383">
        <w:rPr>
          <w:rFonts w:ascii="HG正楷書体-PRO" w:eastAsia="HG正楷書体-PRO"/>
          <w:sz w:val="28"/>
          <w:szCs w:val="28"/>
        </w:rPr>
        <w:t>「黙如雷」の語源は</w:t>
      </w:r>
      <w:r>
        <w:rPr>
          <w:rFonts w:ascii="HG正楷書体-PRO" w:eastAsia="HG正楷書体-PRO"/>
          <w:sz w:val="28"/>
          <w:szCs w:val="28"/>
        </w:rPr>
        <w:ruby>
          <w:rubyPr>
            <w:rubyAlign w:val="distributeSpace"/>
            <w:hps w:val="14"/>
            <w:hpsRaise w:val="26"/>
            <w:hpsBaseText w:val="28"/>
            <w:lid w:val="ja-JP"/>
          </w:rubyPr>
          <w:rt>
            <w:r w:rsidR="00370383" w:rsidRPr="00370383">
              <w:rPr>
                <w:rFonts w:ascii="HG正楷書体-PRO" w:eastAsia="HG正楷書体-PRO"/>
                <w:sz w:val="14"/>
                <w:szCs w:val="28"/>
              </w:rPr>
              <w:t>ゆい</w:t>
            </w:r>
          </w:rt>
          <w:rubyBase>
            <w:r w:rsidR="00370383">
              <w:rPr>
                <w:rFonts w:ascii="HG正楷書体-PRO" w:eastAsia="HG正楷書体-PRO"/>
                <w:sz w:val="28"/>
                <w:szCs w:val="28"/>
              </w:rPr>
              <w:t>維</w:t>
            </w:r>
          </w:rubyBase>
        </w:ruby>
      </w:r>
      <w:r>
        <w:rPr>
          <w:rFonts w:ascii="HG正楷書体-PRO" w:eastAsia="HG正楷書体-PRO"/>
          <w:sz w:val="28"/>
          <w:szCs w:val="28"/>
        </w:rPr>
        <w:ruby>
          <w:rubyPr>
            <w:rubyAlign w:val="distributeSpace"/>
            <w:hps w:val="14"/>
            <w:hpsRaise w:val="26"/>
            <w:hpsBaseText w:val="28"/>
            <w:lid w:val="ja-JP"/>
          </w:rubyPr>
          <w:rt>
            <w:r w:rsidR="00370383" w:rsidRPr="00370383">
              <w:rPr>
                <w:rFonts w:ascii="HG正楷書体-PRO" w:eastAsia="HG正楷書体-PRO"/>
                <w:sz w:val="14"/>
                <w:szCs w:val="28"/>
              </w:rPr>
              <w:t>ま</w:t>
            </w:r>
          </w:rt>
          <w:rubyBase>
            <w:r w:rsidR="00370383">
              <w:rPr>
                <w:rFonts w:ascii="HG正楷書体-PRO" w:eastAsia="HG正楷書体-PRO"/>
                <w:sz w:val="28"/>
                <w:szCs w:val="28"/>
              </w:rPr>
              <w:t>摩</w:t>
            </w:r>
          </w:rubyBase>
        </w:ruby>
      </w:r>
      <w:r>
        <w:rPr>
          <w:rFonts w:ascii="HG正楷書体-PRO" w:eastAsia="HG正楷書体-PRO"/>
          <w:sz w:val="28"/>
          <w:szCs w:val="28"/>
        </w:rPr>
        <w:ruby>
          <w:rubyPr>
            <w:rubyAlign w:val="distributeSpace"/>
            <w:hps w:val="14"/>
            <w:hpsRaise w:val="26"/>
            <w:hpsBaseText w:val="28"/>
            <w:lid w:val="ja-JP"/>
          </w:rubyPr>
          <w:rt>
            <w:r w:rsidR="00370383" w:rsidRPr="00370383">
              <w:rPr>
                <w:rFonts w:ascii="HG正楷書体-PRO" w:eastAsia="HG正楷書体-PRO"/>
                <w:sz w:val="14"/>
                <w:szCs w:val="28"/>
              </w:rPr>
              <w:t>きょう</w:t>
            </w:r>
          </w:rt>
          <w:rubyBase>
            <w:r w:rsidR="00370383">
              <w:rPr>
                <w:rFonts w:ascii="HG正楷書体-PRO" w:eastAsia="HG正楷書体-PRO"/>
                <w:sz w:val="28"/>
                <w:szCs w:val="28"/>
              </w:rPr>
              <w:t>経</w:t>
            </w:r>
          </w:rubyBase>
        </w:ruby>
      </w:r>
      <w:r w:rsidRPr="00370383">
        <w:rPr>
          <w:rFonts w:ascii="HG正楷書体-PRO" w:eastAsia="HG正楷書体-PRO"/>
          <w:sz w:val="28"/>
          <w:szCs w:val="28"/>
        </w:rPr>
        <w:t>というお経に由来します。維摩という方は古代インドの商人で、お釈迦様の在家の弟子でした。</w:t>
      </w:r>
    </w:p>
    <w:p w14:paraId="74E7DBBF" w14:textId="057BC67E" w:rsidR="00370383" w:rsidRPr="00370383" w:rsidRDefault="00370383" w:rsidP="00370383">
      <w:pPr>
        <w:autoSpaceDE w:val="0"/>
        <w:autoSpaceDN w:val="0"/>
        <w:adjustRightInd w:val="0"/>
        <w:spacing w:beforeLines="50" w:before="177" w:line="400" w:lineRule="exact"/>
        <w:ind w:firstLineChars="100" w:firstLine="261"/>
        <w:jc w:val="left"/>
        <w:rPr>
          <w:rFonts w:ascii="HG正楷書体-PRO" w:eastAsia="HG正楷書体-PRO"/>
          <w:sz w:val="28"/>
          <w:szCs w:val="28"/>
        </w:rPr>
      </w:pPr>
      <w:r w:rsidRPr="00370383">
        <w:rPr>
          <w:rFonts w:ascii="HG正楷書体-PRO" w:eastAsia="HG正楷書体-PRO"/>
          <w:sz w:val="28"/>
          <w:szCs w:val="28"/>
        </w:rPr>
        <w:t>ある日、大勢の菩薩やお釈迦様の弟子たちが集まっていました。絶対的平等となる悟りの境地に入るにはどうしたらよいかという問いに対して、菩薩たちは色々な見地を説きました。最後に文殊菩薩が「一切の法は言葉も届かず説明しようもなく諸々の問答を離れている」と説きました。そして次は維摩が答える番でした。しかし、維摩はただ黙って何も言いませんでした。それこそ、文殊菩薩が説明した「一切の法には言葉も届かない」をはるかにしのぐ大説法であり、価値ある一黙だったのです。</w:t>
      </w:r>
    </w:p>
    <w:p w14:paraId="0020A4DB" w14:textId="042965F5" w:rsidR="00370383" w:rsidRPr="00370383" w:rsidRDefault="00370383" w:rsidP="00370383">
      <w:pPr>
        <w:autoSpaceDE w:val="0"/>
        <w:autoSpaceDN w:val="0"/>
        <w:adjustRightInd w:val="0"/>
        <w:spacing w:beforeLines="50" w:before="177" w:line="400" w:lineRule="exact"/>
        <w:ind w:firstLineChars="100" w:firstLine="261"/>
        <w:jc w:val="left"/>
        <w:rPr>
          <w:rFonts w:ascii="HG正楷書体-PRO" w:eastAsia="HG正楷書体-PRO"/>
          <w:sz w:val="28"/>
          <w:szCs w:val="28"/>
        </w:rPr>
      </w:pPr>
      <w:r w:rsidRPr="00370383">
        <w:rPr>
          <w:rFonts w:ascii="HG正楷書体-PRO" w:eastAsia="HG正楷書体-PRO" w:hint="eastAsia"/>
          <w:sz w:val="28"/>
          <w:szCs w:val="28"/>
        </w:rPr>
        <w:t>「黙」は一般的に「黙っている」や「言葉を発しない」という意味ですが、「黙如雷」の「黙」はただ黙っているのではなく</w:t>
      </w:r>
      <w:r>
        <w:rPr>
          <w:rFonts w:ascii="HG正楷書体-PRO" w:eastAsia="HG正楷書体-PRO" w:hint="eastAsia"/>
          <w:sz w:val="28"/>
          <w:szCs w:val="28"/>
        </w:rPr>
        <w:t>、</w:t>
      </w:r>
      <w:r w:rsidRPr="00370383">
        <w:rPr>
          <w:rFonts w:ascii="HG正楷書体-PRO" w:eastAsia="HG正楷書体-PRO" w:hint="eastAsia"/>
          <w:sz w:val="28"/>
          <w:szCs w:val="28"/>
        </w:rPr>
        <w:t>悟りを全身で現出しているという意味なのです。故に「雷の如し」なのです。</w:t>
      </w:r>
    </w:p>
    <w:p w14:paraId="48416004" w14:textId="27EC8FF8" w:rsidR="00370383" w:rsidRPr="00370383" w:rsidRDefault="00370383" w:rsidP="00370383">
      <w:pPr>
        <w:autoSpaceDE w:val="0"/>
        <w:autoSpaceDN w:val="0"/>
        <w:adjustRightInd w:val="0"/>
        <w:spacing w:beforeLines="50" w:before="177" w:line="400" w:lineRule="exact"/>
        <w:ind w:firstLineChars="100" w:firstLine="261"/>
        <w:jc w:val="left"/>
        <w:rPr>
          <w:rFonts w:ascii="HG正楷書体-PRO" w:eastAsia="HG正楷書体-PRO"/>
          <w:sz w:val="28"/>
          <w:szCs w:val="28"/>
        </w:rPr>
      </w:pPr>
      <w:r w:rsidRPr="00370383">
        <w:rPr>
          <w:rFonts w:ascii="HG正楷書体-PRO" w:eastAsia="HG正楷書体-PRO"/>
          <w:sz w:val="28"/>
          <w:szCs w:val="28"/>
        </w:rPr>
        <w:t>もともと、禅の根本のところは言葉や文字では伝えきれないと言われます。言い換えれば、禅というのは言葉を超える教えであり、言葉言語を使い切った世界とも言えます。逆に、禅文化の中で「黙」という言葉を使った色々な禅語があります。例えば、「黙茶三昧忘名利」（黙茶三昧名利を忘れ）。黙ってお茶を喫していると俗世の何もかも忘れることができるという意味です。皆さまは、黙って、ゆっくりとお茶をのむ時間はありますか</w:t>
      </w:r>
      <w:r w:rsidRPr="00370383">
        <w:rPr>
          <w:rFonts w:ascii="HG正楷書体-PRO" w:eastAsia="HG正楷書体-PRO"/>
          <w:sz w:val="28"/>
          <w:szCs w:val="28"/>
        </w:rPr>
        <w:t>…</w:t>
      </w:r>
      <w:r w:rsidRPr="00370383">
        <w:rPr>
          <w:rFonts w:ascii="HG正楷書体-PRO" w:eastAsia="HG正楷書体-PRO"/>
          <w:sz w:val="28"/>
          <w:szCs w:val="28"/>
        </w:rPr>
        <w:t>??</w:t>
      </w:r>
    </w:p>
    <w:p w14:paraId="0F0D5372" w14:textId="1B9678CC" w:rsidR="00370383" w:rsidRPr="00370383" w:rsidRDefault="00370383" w:rsidP="00370383">
      <w:pPr>
        <w:autoSpaceDE w:val="0"/>
        <w:autoSpaceDN w:val="0"/>
        <w:adjustRightInd w:val="0"/>
        <w:spacing w:beforeLines="50" w:before="177" w:line="400" w:lineRule="exact"/>
        <w:ind w:firstLineChars="100" w:firstLine="261"/>
        <w:jc w:val="left"/>
        <w:rPr>
          <w:rFonts w:ascii="HG正楷書体-PRO" w:eastAsia="HG正楷書体-PRO"/>
          <w:sz w:val="28"/>
          <w:szCs w:val="28"/>
        </w:rPr>
      </w:pPr>
      <w:r w:rsidRPr="00370383">
        <w:rPr>
          <w:rFonts w:ascii="HG正楷書体-PRO" w:eastAsia="HG正楷書体-PRO"/>
          <w:sz w:val="28"/>
          <w:szCs w:val="28"/>
        </w:rPr>
        <w:t>「黙如雷」という禅語は何百年も前に生まれた言葉ですが、私たちの生活の</w:t>
      </w:r>
      <w:r w:rsidRPr="00370383">
        <w:rPr>
          <w:rFonts w:ascii="HG正楷書体-PRO" w:eastAsia="HG正楷書体-PRO" w:hint="eastAsia"/>
          <w:sz w:val="28"/>
          <w:szCs w:val="28"/>
        </w:rPr>
        <w:t>ヒントにもなる</w:t>
      </w:r>
      <w:r w:rsidRPr="00370383">
        <w:rPr>
          <w:rFonts w:ascii="HG正楷書体-PRO" w:eastAsia="HG正楷書体-PRO"/>
          <w:sz w:val="28"/>
          <w:szCs w:val="28"/>
        </w:rPr>
        <w:t>言葉です。</w:t>
      </w:r>
    </w:p>
    <w:p w14:paraId="0D46F5AA" w14:textId="242D94D6" w:rsidR="00370383" w:rsidRPr="00370383" w:rsidRDefault="00370383" w:rsidP="00370383">
      <w:pPr>
        <w:autoSpaceDE w:val="0"/>
        <w:autoSpaceDN w:val="0"/>
        <w:adjustRightInd w:val="0"/>
        <w:spacing w:beforeLines="50" w:before="177" w:line="400" w:lineRule="exact"/>
        <w:ind w:firstLineChars="100" w:firstLine="261"/>
        <w:jc w:val="left"/>
        <w:rPr>
          <w:rFonts w:ascii="HG正楷書体-PRO" w:eastAsia="HG正楷書体-PRO"/>
          <w:sz w:val="28"/>
          <w:szCs w:val="28"/>
        </w:rPr>
      </w:pPr>
      <w:r w:rsidRPr="00370383">
        <w:rPr>
          <w:rFonts w:ascii="HG正楷書体-PRO" w:eastAsia="HG正楷書体-PRO" w:hint="eastAsia"/>
          <w:sz w:val="28"/>
          <w:szCs w:val="28"/>
        </w:rPr>
        <w:t>現代では、だれよりも大きな声で話をしたり、自分の考えを</w:t>
      </w:r>
      <w:r w:rsidR="001C47EF">
        <w:rPr>
          <w:rFonts w:ascii="HG正楷書体-PRO" w:eastAsia="HG正楷書体-PRO" w:hint="eastAsia"/>
          <w:sz w:val="28"/>
          <w:szCs w:val="28"/>
        </w:rPr>
        <w:t>強引に</w:t>
      </w:r>
      <w:r w:rsidRPr="00370383">
        <w:rPr>
          <w:rFonts w:ascii="HG正楷書体-PRO" w:eastAsia="HG正楷書体-PRO" w:hint="eastAsia"/>
          <w:sz w:val="28"/>
          <w:szCs w:val="28"/>
        </w:rPr>
        <w:t>主張する人が正しいと思われることがよくあります。一方で、沈黙は弱さ、あるいは無知であると解釈されることもよくあると思います。しかし、今日でも、時には沈黙することが合理的と考えられ</w:t>
      </w:r>
      <w:r>
        <w:rPr>
          <w:rFonts w:ascii="HG正楷書体-PRO" w:eastAsia="HG正楷書体-PRO" w:hint="eastAsia"/>
          <w:sz w:val="28"/>
          <w:szCs w:val="28"/>
        </w:rPr>
        <w:t>てい</w:t>
      </w:r>
      <w:r w:rsidRPr="00370383">
        <w:rPr>
          <w:rFonts w:ascii="HG正楷書体-PRO" w:eastAsia="HG正楷書体-PRO" w:hint="eastAsia"/>
          <w:sz w:val="28"/>
          <w:szCs w:val="28"/>
        </w:rPr>
        <w:t>ます。</w:t>
      </w:r>
    </w:p>
    <w:p w14:paraId="6C3E3A29" w14:textId="395BE3C0" w:rsidR="00DA1CFA" w:rsidRPr="00370383" w:rsidRDefault="00370383" w:rsidP="00B731C6">
      <w:pPr>
        <w:autoSpaceDE w:val="0"/>
        <w:autoSpaceDN w:val="0"/>
        <w:adjustRightInd w:val="0"/>
        <w:spacing w:beforeLines="50" w:before="177" w:line="400" w:lineRule="exact"/>
        <w:ind w:firstLineChars="100" w:firstLine="261"/>
        <w:jc w:val="left"/>
        <w:rPr>
          <w:rFonts w:ascii="HG正楷書体-PRO" w:eastAsia="HG正楷書体-PRO"/>
          <w:sz w:val="28"/>
          <w:szCs w:val="28"/>
        </w:rPr>
      </w:pPr>
      <w:r w:rsidRPr="00370383">
        <w:rPr>
          <w:rFonts w:ascii="HG正楷書体-PRO" w:eastAsia="HG正楷書体-PRO" w:hint="eastAsia"/>
          <w:sz w:val="28"/>
          <w:szCs w:val="28"/>
        </w:rPr>
        <w:t>私たちの沈黙は「雷の如く」無限の力を持つことがあるのです。</w:t>
      </w:r>
    </w:p>
    <w:sectPr w:rsidR="00DA1CFA" w:rsidRPr="00370383" w:rsidSect="006934A7">
      <w:pgSz w:w="11906" w:h="16838"/>
      <w:pgMar w:top="794" w:right="794" w:bottom="794" w:left="794" w:header="851" w:footer="992" w:gutter="0"/>
      <w:cols w:space="425"/>
      <w:docGrid w:type="linesAndChars" w:linePitch="354"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46178" w14:textId="77777777" w:rsidR="005F7DA5" w:rsidRDefault="005F7DA5" w:rsidP="00DA1CFA">
      <w:r>
        <w:separator/>
      </w:r>
    </w:p>
  </w:endnote>
  <w:endnote w:type="continuationSeparator" w:id="0">
    <w:p w14:paraId="4610D589" w14:textId="77777777" w:rsidR="005F7DA5" w:rsidRDefault="005F7DA5" w:rsidP="00DA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RyuminPro-Bold">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D56C2" w14:textId="77777777" w:rsidR="005F7DA5" w:rsidRDefault="005F7DA5" w:rsidP="00DA1CFA">
      <w:r>
        <w:separator/>
      </w:r>
    </w:p>
  </w:footnote>
  <w:footnote w:type="continuationSeparator" w:id="0">
    <w:p w14:paraId="2CA7B060" w14:textId="77777777" w:rsidR="005F7DA5" w:rsidRDefault="005F7DA5" w:rsidP="00DA1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bordersDoNotSurroundHeader/>
  <w:bordersDoNotSurroundFooter/>
  <w:proofState w:spelling="clean" w:grammar="dirty"/>
  <w:defaultTabStop w:val="840"/>
  <w:drawingGridHorizontalSpacing w:val="191"/>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84"/>
    <w:rsid w:val="000E24D0"/>
    <w:rsid w:val="00105B31"/>
    <w:rsid w:val="00163C0E"/>
    <w:rsid w:val="001C47EF"/>
    <w:rsid w:val="00234B84"/>
    <w:rsid w:val="002A545F"/>
    <w:rsid w:val="00301230"/>
    <w:rsid w:val="003249D7"/>
    <w:rsid w:val="00331E63"/>
    <w:rsid w:val="00370383"/>
    <w:rsid w:val="00397B11"/>
    <w:rsid w:val="003B45C7"/>
    <w:rsid w:val="003D5CB8"/>
    <w:rsid w:val="004E5942"/>
    <w:rsid w:val="005472BA"/>
    <w:rsid w:val="005F7DA5"/>
    <w:rsid w:val="006221EB"/>
    <w:rsid w:val="006934A7"/>
    <w:rsid w:val="006F3795"/>
    <w:rsid w:val="00712439"/>
    <w:rsid w:val="00726318"/>
    <w:rsid w:val="00736025"/>
    <w:rsid w:val="007F17D9"/>
    <w:rsid w:val="00900398"/>
    <w:rsid w:val="00933B48"/>
    <w:rsid w:val="00964246"/>
    <w:rsid w:val="00971588"/>
    <w:rsid w:val="00A90797"/>
    <w:rsid w:val="00B731C6"/>
    <w:rsid w:val="00B83C6E"/>
    <w:rsid w:val="00BC4DDB"/>
    <w:rsid w:val="00C02A83"/>
    <w:rsid w:val="00C445E6"/>
    <w:rsid w:val="00DA1CFA"/>
    <w:rsid w:val="00DA658C"/>
    <w:rsid w:val="00E23D97"/>
    <w:rsid w:val="00E53869"/>
    <w:rsid w:val="00E61896"/>
    <w:rsid w:val="00ED61A2"/>
    <w:rsid w:val="00EF3CB3"/>
    <w:rsid w:val="00EF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8A2DA"/>
  <w15:chartTrackingRefBased/>
  <w15:docId w15:val="{1D5A70CC-1E28-40DE-912D-4E8108B5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CFA"/>
    <w:pPr>
      <w:tabs>
        <w:tab w:val="center" w:pos="4252"/>
        <w:tab w:val="right" w:pos="8504"/>
      </w:tabs>
      <w:snapToGrid w:val="0"/>
    </w:pPr>
  </w:style>
  <w:style w:type="character" w:customStyle="1" w:styleId="a4">
    <w:name w:val="ヘッダー (文字)"/>
    <w:basedOn w:val="a0"/>
    <w:link w:val="a3"/>
    <w:uiPriority w:val="99"/>
    <w:rsid w:val="00DA1CFA"/>
  </w:style>
  <w:style w:type="paragraph" w:styleId="a5">
    <w:name w:val="footer"/>
    <w:basedOn w:val="a"/>
    <w:link w:val="a6"/>
    <w:uiPriority w:val="99"/>
    <w:unhideWhenUsed/>
    <w:rsid w:val="00DA1CFA"/>
    <w:pPr>
      <w:tabs>
        <w:tab w:val="center" w:pos="4252"/>
        <w:tab w:val="right" w:pos="8504"/>
      </w:tabs>
      <w:snapToGrid w:val="0"/>
    </w:pPr>
  </w:style>
  <w:style w:type="character" w:customStyle="1" w:styleId="a6">
    <w:name w:val="フッター (文字)"/>
    <w:basedOn w:val="a0"/>
    <w:link w:val="a5"/>
    <w:uiPriority w:val="99"/>
    <w:rsid w:val="00DA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1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出版室　後藤理</dc:creator>
  <cp:keywords/>
  <dc:description/>
  <cp:lastModifiedBy>花和 浩明</cp:lastModifiedBy>
  <cp:revision>19</cp:revision>
  <cp:lastPrinted>2024-05-01T03:16:00Z</cp:lastPrinted>
  <dcterms:created xsi:type="dcterms:W3CDTF">2023-08-03T03:08:00Z</dcterms:created>
  <dcterms:modified xsi:type="dcterms:W3CDTF">2024-08-03T08:15:00Z</dcterms:modified>
</cp:coreProperties>
</file>